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bookmarkStart w:id="0" w:name="_GoBack"/>
      <w:r w:rsidRPr="00A6352D">
        <w:rPr>
          <w:rFonts w:ascii="Arial" w:hAnsi="Arial" w:cs="Arial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>
            <wp:extent cx="1638300" cy="3243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Nombre </w:t>
      </w: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Josué Martín López Córdova.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Grado de Escolaridad </w:t>
      </w: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Licenciatura en Derecho.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Cédula Profesional </w:t>
      </w:r>
      <w:r w:rsidRPr="00A6352D">
        <w:rPr>
          <w:rFonts w:ascii="Arial" w:hAnsi="Arial" w:cs="Arial"/>
          <w:b/>
          <w:bCs/>
          <w:i/>
          <w:color w:val="262626" w:themeColor="text1" w:themeTint="D9"/>
          <w:sz w:val="18"/>
          <w:szCs w:val="18"/>
        </w:rPr>
        <w:t>(Licenciatura</w:t>
      </w: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) </w:t>
      </w: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4522168.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Teléfono de Oficina </w:t>
      </w:r>
      <w:r w:rsidR="00987A13" w:rsidRPr="00A6352D">
        <w:rPr>
          <w:rFonts w:ascii="Arial" w:hAnsi="Arial" w:cs="Arial"/>
          <w:color w:val="262626" w:themeColor="text1" w:themeTint="D9"/>
          <w:sz w:val="18"/>
          <w:szCs w:val="18"/>
        </w:rPr>
        <w:t>768-855-2320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. </w:t>
      </w:r>
    </w:p>
    <w:p w:rsidR="008F6126" w:rsidRPr="00A6352D" w:rsidRDefault="008F6126" w:rsidP="00987A13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Correo Electrónico </w:t>
      </w: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j</w:t>
      </w:r>
      <w:r w:rsidR="00483D67"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lopez@fiscaliaveracruz.gob.mx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>
            <wp:extent cx="2343150" cy="36843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Año 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1998 a 2002.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Esc. Universidad del Golfo de México; A.C., campus Minatitlán; en Minatitlán, Veracruz.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Año 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2012. 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Curso de Derechos Humanos en Materia de procuración de Justicia Federal; impartido por la Dirección General de Promoción de la Cultura en Derechos Humanos, Quejas e Inspección.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Año 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2013. 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Diplomado en Sistema Penal Acusatorio Adversarial Rama Ministerial, “Juicios Orales”; impartido por la Coordinación de Planeación, Desarrollo e Innovación Institucional de la Dirección General de Formación Profesional de la Procuraduría General de la República.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Año 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2020. 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Capacitación sobre el Registro Nacional de Detenciones.</w:t>
      </w:r>
    </w:p>
    <w:p w:rsidR="00987A13" w:rsidRPr="00A6352D" w:rsidRDefault="00987A13" w:rsidP="00987A13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color w:val="262626" w:themeColor="text1" w:themeTint="D9"/>
          <w:sz w:val="18"/>
          <w:szCs w:val="18"/>
        </w:rPr>
        <w:t xml:space="preserve">Año 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2020 A LA FECHA. </w:t>
      </w:r>
    </w:p>
    <w:p w:rsidR="008F6126" w:rsidRPr="00A6352D" w:rsidRDefault="00987A13" w:rsidP="00987A13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Cs/>
          <w:color w:val="262626" w:themeColor="text1" w:themeTint="D9"/>
          <w:sz w:val="18"/>
          <w:szCs w:val="18"/>
        </w:rPr>
        <w:t>Universidad Popular Autónoma de Veracruz; sede Minatitlán, Veracruz. Maestría en Juicios Orales.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>
            <wp:extent cx="2355525" cy="32385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2001 a 2003.</w:t>
      </w:r>
    </w:p>
    <w:p w:rsidR="008F6126" w:rsidRPr="00A6352D" w:rsidRDefault="008F6126" w:rsidP="008F6126">
      <w:pPr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Auxiliar Administrativo en la Agencia Segunda del Ministerio Público Investigador en el Fuero Común en Minatitlán, Veracruz.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2003 a 2004.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Abogado litigante en materia penal.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2004 a 2005.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Auxiliar Administrativo y Asesor Jurídico en la LX Legislatura del Congreso del Estado de Veracruz-Llave por el Distrito 28. 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2005 a 2006.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Oficial encargado del Registro Civil en el Municipio de Hidalgotitlán, Veracruz</w:t>
      </w: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2006 a 2008.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Agente del Ministerio Público Investigador Municipal del Fuero Común en Sayula de Alemán, Veracruz</w:t>
      </w: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2008 a 2010.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Procurador de la Defensa del Menor, la Familia y el Indígena del Sistema DIF Municipal de Minatitlán, Veracruz</w:t>
      </w: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2011 a 2012.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Coordinador de la Comisión de Agua Potable, Drenaje, Alcantarillado, Tratamiento y Disposición de Aguas Residuales que preside la Regiduría Novena del H. Ayuntamiento de Minatitlán, Veracruz</w:t>
      </w: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2012 a 2015.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 xml:space="preserve">Agente del Ministerio Público de la Federación por designación especial adscrito a la Subprocuraduría Especializada en Investigación de Delincuencia Organizada (S.E.I.D.O.). 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2016 a 2017.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Fiscal Séptimo en la Unidad Integral de Procuración de Justicia del Vigésimo Primer Distrito Judicial en Coatzacoalcos, Veracruz.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2017 a 2018.</w:t>
      </w:r>
    </w:p>
    <w:p w:rsidR="008F6126" w:rsidRPr="00A6352D" w:rsidRDefault="008F6126" w:rsidP="008F6126">
      <w:pPr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Fiscal Segundo en la Sub Unidad Integral de Procuración de Justicia de Cosoleacaque en el Vigésimo Primer Distrito Judicial en Coatzacoalcos, Veracruz.</w:t>
      </w:r>
    </w:p>
    <w:p w:rsidR="008F6126" w:rsidRPr="00A6352D" w:rsidRDefault="008F6126" w:rsidP="00987A13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2018 a 202</w:t>
      </w:r>
      <w:r w:rsidR="00987A13"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1</w:t>
      </w: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.</w:t>
      </w:r>
    </w:p>
    <w:p w:rsidR="008F6126" w:rsidRPr="00A6352D" w:rsidRDefault="008F6126" w:rsidP="00987A13">
      <w:pPr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Fiscal Sexto en la Sub Unidad Integral de Procuración de Justicia de Minatitlán en el Vigésimo Primer Distrito Judicial en Coatzacoalcos, Veracruz.</w:t>
      </w:r>
    </w:p>
    <w:p w:rsidR="00987A13" w:rsidRPr="00A6352D" w:rsidRDefault="00987A13" w:rsidP="00987A13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color w:val="262626" w:themeColor="text1" w:themeTint="D9"/>
          <w:sz w:val="18"/>
          <w:szCs w:val="18"/>
        </w:rPr>
        <w:t>Año 2021.</w:t>
      </w:r>
    </w:p>
    <w:p w:rsidR="00987A13" w:rsidRPr="00A6352D" w:rsidRDefault="00987A13" w:rsidP="00DE4B50">
      <w:pPr>
        <w:spacing w:after="0" w:line="240" w:lineRule="auto"/>
        <w:ind w:left="-1701" w:right="-94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Fiscal Segundo en la Sub Unidad Integral de Procuración de Justicia de Naranjos Amatlán en el II Distrito Judicial en Ozuluama, Veracruz.</w:t>
      </w:r>
    </w:p>
    <w:p w:rsidR="008F6126" w:rsidRPr="00A6352D" w:rsidRDefault="008F6126" w:rsidP="008F6126">
      <w:pPr>
        <w:autoSpaceDE w:val="0"/>
        <w:autoSpaceDN w:val="0"/>
        <w:adjustRightInd w:val="0"/>
        <w:spacing w:after="0" w:line="240" w:lineRule="auto"/>
        <w:ind w:left="-1701" w:right="-944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</w:rPr>
      </w:pPr>
      <w:r w:rsidRPr="00A6352D">
        <w:rPr>
          <w:rFonts w:ascii="Arial" w:hAnsi="Arial" w:cs="Arial"/>
          <w:b/>
          <w:bCs/>
          <w:noProof/>
          <w:color w:val="262626" w:themeColor="text1" w:themeTint="D9"/>
          <w:sz w:val="18"/>
          <w:szCs w:val="18"/>
          <w:lang w:eastAsia="es-MX"/>
        </w:rPr>
        <w:drawing>
          <wp:inline distT="0" distB="0" distL="0" distR="0">
            <wp:extent cx="2262391" cy="333375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126" w:rsidRPr="00A6352D" w:rsidRDefault="008F6126" w:rsidP="008F6126">
      <w:pPr>
        <w:spacing w:after="0" w:line="240" w:lineRule="auto"/>
        <w:ind w:left="-1701" w:right="-944"/>
        <w:jc w:val="both"/>
        <w:rPr>
          <w:rFonts w:ascii="Arial" w:hAnsi="Arial" w:cs="Arial"/>
          <w:sz w:val="24"/>
          <w:szCs w:val="24"/>
        </w:rPr>
      </w:pP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Derecho Penal, Derecho Procesal Penal, Derecho Constitucional, Administración Pública Municipal</w:t>
      </w:r>
      <w:r w:rsidR="00DE4B50" w:rsidRPr="00A6352D">
        <w:rPr>
          <w:rFonts w:ascii="Arial" w:hAnsi="Arial" w:cs="Arial"/>
          <w:color w:val="262626" w:themeColor="text1" w:themeTint="D9"/>
          <w:sz w:val="18"/>
          <w:szCs w:val="18"/>
        </w:rPr>
        <w:t>, Juicios Orales</w:t>
      </w:r>
      <w:r w:rsidRPr="00A6352D">
        <w:rPr>
          <w:rFonts w:ascii="Arial" w:hAnsi="Arial" w:cs="Arial"/>
          <w:color w:val="262626" w:themeColor="text1" w:themeTint="D9"/>
          <w:sz w:val="18"/>
          <w:szCs w:val="18"/>
        </w:rPr>
        <w:t>.</w:t>
      </w:r>
    </w:p>
    <w:sectPr w:rsidR="008F6126" w:rsidRPr="00A6352D" w:rsidSect="00A6352D">
      <w:headerReference w:type="default" r:id="rId10"/>
      <w:footerReference w:type="default" r:id="rId11"/>
      <w:pgSz w:w="12240" w:h="15840"/>
      <w:pgMar w:top="851" w:right="1701" w:bottom="851" w:left="368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C0" w:rsidRDefault="000D52C0" w:rsidP="00AB5916">
      <w:pPr>
        <w:spacing w:after="0" w:line="240" w:lineRule="auto"/>
      </w:pPr>
      <w:r>
        <w:separator/>
      </w:r>
    </w:p>
  </w:endnote>
  <w:endnote w:type="continuationSeparator" w:id="1">
    <w:p w:rsidR="000D52C0" w:rsidRDefault="000D52C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C0" w:rsidRDefault="000D52C0" w:rsidP="00AB5916">
      <w:pPr>
        <w:spacing w:after="0" w:line="240" w:lineRule="auto"/>
      </w:pPr>
      <w:r>
        <w:separator/>
      </w:r>
    </w:p>
  </w:footnote>
  <w:footnote w:type="continuationSeparator" w:id="1">
    <w:p w:rsidR="000D52C0" w:rsidRDefault="000D52C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-2112010</wp:posOffset>
          </wp:positionH>
          <wp:positionV relativeFrom="paragraph">
            <wp:posOffset>-154305</wp:posOffset>
          </wp:positionV>
          <wp:extent cx="922655" cy="1152525"/>
          <wp:effectExtent l="0" t="0" r="0" b="9525"/>
          <wp:wrapThrough wrapText="bothSides">
            <wp:wrapPolygon edited="0">
              <wp:start x="0" y="0"/>
              <wp:lineTo x="0" y="21421"/>
              <wp:lineTo x="20961" y="21421"/>
              <wp:lineTo x="20961" y="0"/>
              <wp:lineTo x="0" y="0"/>
            </wp:wrapPolygon>
          </wp:wrapThrough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14C3"/>
    <w:rsid w:val="000D52C0"/>
    <w:rsid w:val="000D5363"/>
    <w:rsid w:val="000E2580"/>
    <w:rsid w:val="00116F15"/>
    <w:rsid w:val="0018740E"/>
    <w:rsid w:val="00196774"/>
    <w:rsid w:val="001B0227"/>
    <w:rsid w:val="00247088"/>
    <w:rsid w:val="00304E91"/>
    <w:rsid w:val="00394199"/>
    <w:rsid w:val="003E7CE6"/>
    <w:rsid w:val="00462C41"/>
    <w:rsid w:val="00483D67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F6126"/>
    <w:rsid w:val="00987A13"/>
    <w:rsid w:val="00A6352D"/>
    <w:rsid w:val="00A66637"/>
    <w:rsid w:val="00AB5916"/>
    <w:rsid w:val="00B22173"/>
    <w:rsid w:val="00B55469"/>
    <w:rsid w:val="00B7537F"/>
    <w:rsid w:val="00BA21B4"/>
    <w:rsid w:val="00BB2BF2"/>
    <w:rsid w:val="00BD6A8F"/>
    <w:rsid w:val="00CE7F12"/>
    <w:rsid w:val="00D03386"/>
    <w:rsid w:val="00DB2FA1"/>
    <w:rsid w:val="00DE2E01"/>
    <w:rsid w:val="00DE4B50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2021-06-10T17:36:00Z</dcterms:created>
  <dcterms:modified xsi:type="dcterms:W3CDTF">2021-06-10T17:36:00Z</dcterms:modified>
</cp:coreProperties>
</file>